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86" w:rsidRPr="009130C0" w:rsidRDefault="00C66886" w:rsidP="00C66886">
      <w:pPr>
        <w:rPr>
          <w:b/>
          <w:sz w:val="24"/>
          <w:szCs w:val="24"/>
        </w:rPr>
      </w:pPr>
      <w:r w:rsidRPr="009130C0">
        <w:rPr>
          <w:b/>
          <w:sz w:val="24"/>
          <w:szCs w:val="24"/>
        </w:rPr>
        <w:t>Бизнес-аналитика в российских банках: новые тренды</w:t>
      </w:r>
    </w:p>
    <w:p w:rsidR="00C66886" w:rsidRPr="00685968" w:rsidRDefault="00C66886" w:rsidP="00C66886">
      <w:pPr>
        <w:rPr>
          <w:i/>
        </w:rPr>
      </w:pPr>
      <w:r w:rsidRPr="00685968">
        <w:rPr>
          <w:i/>
        </w:rPr>
        <w:t xml:space="preserve">Переход к управлению прибыльностью на основе </w:t>
      </w:r>
      <w:r>
        <w:rPr>
          <w:i/>
        </w:rPr>
        <w:t xml:space="preserve">специализированных </w:t>
      </w:r>
      <w:r w:rsidRPr="00685968">
        <w:rPr>
          <w:i/>
        </w:rPr>
        <w:t>ИТ и трансформация рол</w:t>
      </w:r>
      <w:r>
        <w:rPr>
          <w:i/>
        </w:rPr>
        <w:t>и</w:t>
      </w:r>
      <w:r w:rsidRPr="00685968">
        <w:rPr>
          <w:i/>
        </w:rPr>
        <w:t xml:space="preserve"> финансового департамента как стратегического партнера банка - главные зарождающие тренды на рынке </w:t>
      </w:r>
      <w:r w:rsidRPr="00685968">
        <w:rPr>
          <w:i/>
          <w:lang w:val="en-US"/>
        </w:rPr>
        <w:t>CPM</w:t>
      </w:r>
      <w:r w:rsidRPr="00685968">
        <w:rPr>
          <w:i/>
        </w:rPr>
        <w:t>-авто</w:t>
      </w:r>
      <w:r>
        <w:rPr>
          <w:i/>
        </w:rPr>
        <w:t>матизации.</w:t>
      </w:r>
    </w:p>
    <w:p w:rsidR="00C66886" w:rsidRDefault="00C66886" w:rsidP="00C66886">
      <w:r>
        <w:t>Б</w:t>
      </w:r>
      <w:r w:rsidRPr="00F066E2">
        <w:t>изнес-аналитик</w:t>
      </w:r>
      <w:r>
        <w:t xml:space="preserve">а устойчиво удерживает верхние позиции в списке наиболее востребованных инструментов корпоративной автоматизации. Так, согласно последнему исследованию компании </w:t>
      </w:r>
      <w:r>
        <w:rPr>
          <w:lang w:val="en-US"/>
        </w:rPr>
        <w:t>IDC</w:t>
      </w:r>
      <w:r w:rsidRPr="00F066E2">
        <w:t>, посвященно</w:t>
      </w:r>
      <w:r>
        <w:t>му</w:t>
      </w:r>
      <w:r w:rsidRPr="00F066E2">
        <w:t xml:space="preserve"> российскому рынку программного обеспечения информационных систем управления предприятием</w:t>
      </w:r>
      <w:r>
        <w:t xml:space="preserve">, по итогам 2016 года на эти аналитические инструменты наряду с </w:t>
      </w:r>
      <w:r w:rsidRPr="00F066E2">
        <w:t>приложения</w:t>
      </w:r>
      <w:r>
        <w:t>ми</w:t>
      </w:r>
      <w:r w:rsidRPr="00F066E2">
        <w:t xml:space="preserve"> для управления ресурсами предприятия </w:t>
      </w:r>
      <w:r>
        <w:t>приходилось две трети рынка</w:t>
      </w:r>
      <w:r w:rsidRPr="00F066E2">
        <w:t>.</w:t>
      </w:r>
    </w:p>
    <w:p w:rsidR="00C66886" w:rsidRDefault="00C66886" w:rsidP="00C66886">
      <w:r>
        <w:t xml:space="preserve">Оценку ситуации на рынке банковской </w:t>
      </w:r>
      <w:r w:rsidRPr="00F066E2">
        <w:t>бизнес-аналитики</w:t>
      </w:r>
      <w:r>
        <w:t xml:space="preserve"> и перспектив ее развития уместно провести с учетом </w:t>
      </w:r>
      <w:r w:rsidRPr="00657B0F">
        <w:t xml:space="preserve">мировых трендов развития ИТ и </w:t>
      </w:r>
      <w:r>
        <w:t xml:space="preserve">текущего </w:t>
      </w:r>
      <w:r w:rsidRPr="00657B0F">
        <w:t>состояния банковской отрасли</w:t>
      </w:r>
      <w:r>
        <w:t>.</w:t>
      </w:r>
    </w:p>
    <w:p w:rsidR="00C66886" w:rsidRDefault="00C66886" w:rsidP="00C66886">
      <w:r>
        <w:t xml:space="preserve">По прогнозу компании </w:t>
      </w:r>
      <w:r>
        <w:rPr>
          <w:lang w:val="en-US"/>
        </w:rPr>
        <w:t>Gartner</w:t>
      </w:r>
      <w:r w:rsidRPr="00657B0F">
        <w:t xml:space="preserve">, </w:t>
      </w:r>
      <w:r>
        <w:t>в 2017 году объем мирового рынка средства бизнес-аналитики и аналитического ПО достигнет 18,3 млрд долларов, что 7,3% выше показателя предыдущего года. Что же касается банковского сектора, то как следует из отчета Банка России о развитии отрасли в 2016 году, чистая прибыль кредитных организаций по сравнению с предыдущим годом резко выросла и составила 930 млрд руб.</w:t>
      </w:r>
    </w:p>
    <w:p w:rsidR="00C66886" w:rsidRDefault="00C66886" w:rsidP="00C66886">
      <w:r>
        <w:t>Локомотивом спроса являются кредитные учреждения, более того, если проводить исторический анализ, видно, что в 1-й половине текущего года их доля существенно выросла.</w:t>
      </w:r>
    </w:p>
    <w:p w:rsidR="00C66886" w:rsidRDefault="00C66886" w:rsidP="00C66886">
      <w:bookmarkStart w:id="0" w:name="_GoBack"/>
      <w:r>
        <w:rPr>
          <w:noProof/>
          <w:lang w:eastAsia="ru-RU"/>
        </w:rPr>
        <w:drawing>
          <wp:inline distT="0" distB="0" distL="0" distR="0" wp14:anchorId="3C2D8295" wp14:editId="38F77169">
            <wp:extent cx="5029200" cy="4159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31" cy="416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009E7" w:rsidRDefault="00C66886">
      <w:r>
        <w:t xml:space="preserve">Наступивший год </w:t>
      </w:r>
      <w:r w:rsidRPr="009346BD">
        <w:t>о</w:t>
      </w:r>
      <w:r>
        <w:t>каз</w:t>
      </w:r>
      <w:r w:rsidRPr="009346BD">
        <w:t>ался благоприятным для отечественных разработчиков</w:t>
      </w:r>
      <w:r>
        <w:t>,</w:t>
      </w:r>
      <w:r w:rsidRPr="009346BD">
        <w:t xml:space="preserve"> как и ранее, </w:t>
      </w:r>
      <w:r>
        <w:t xml:space="preserve">они </w:t>
      </w:r>
      <w:r w:rsidRPr="009346BD">
        <w:t xml:space="preserve">удерживают порядка двух третий рынка, а в банковской отрасли их совокупная доля превышает 80%. Доля компании Intersoft </w:t>
      </w:r>
      <w:proofErr w:type="spellStart"/>
      <w:r w:rsidRPr="009346BD">
        <w:t>Lab</w:t>
      </w:r>
      <w:proofErr w:type="spellEnd"/>
      <w:r w:rsidRPr="009346BD">
        <w:t xml:space="preserve"> по количеству проектов составила 43%.</w:t>
      </w:r>
    </w:p>
    <w:sectPr w:rsidR="0050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944044"/>
    <w:rsid w:val="00C66886"/>
    <w:rsid w:val="00D3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E6ED-DA09-46B0-8DCA-836463A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 Alexander</dc:creator>
  <cp:keywords/>
  <dc:description/>
  <cp:lastModifiedBy>Kudinov Alexander</cp:lastModifiedBy>
  <cp:revision>1</cp:revision>
  <dcterms:created xsi:type="dcterms:W3CDTF">2018-01-18T09:05:00Z</dcterms:created>
  <dcterms:modified xsi:type="dcterms:W3CDTF">2018-01-18T09:06:00Z</dcterms:modified>
</cp:coreProperties>
</file>